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915B4" w14:textId="1742FF72" w:rsidR="006779BD" w:rsidRPr="006779BD" w:rsidRDefault="0032772D" w:rsidP="006779BD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化学反应智能预测</w:t>
      </w:r>
      <w:r w:rsidR="006779BD" w:rsidRPr="006779BD">
        <w:rPr>
          <w:rFonts w:ascii="宋体" w:eastAsia="宋体" w:hAnsi="宋体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：方法和展望</w:t>
      </w:r>
    </w:p>
    <w:p w14:paraId="7B82993E" w14:textId="77777777" w:rsidR="006C646E" w:rsidRDefault="006779BD" w:rsidP="006779BD">
      <w:pPr>
        <w:jc w:val="center"/>
      </w:pPr>
      <w:r>
        <w:rPr>
          <w:rFonts w:hint="eastAsia"/>
        </w:rPr>
        <w:t>刘智攀</w:t>
      </w:r>
    </w:p>
    <w:p w14:paraId="5C3DCD4B" w14:textId="77777777" w:rsidR="006779BD" w:rsidRDefault="006779BD" w:rsidP="006779BD">
      <w:pPr>
        <w:jc w:val="center"/>
      </w:pPr>
      <w:r>
        <w:rPr>
          <w:rFonts w:hint="eastAsia"/>
        </w:rPr>
        <w:t>复旦大学化学系</w:t>
      </w:r>
    </w:p>
    <w:p w14:paraId="49F99422" w14:textId="00F12A4F" w:rsidR="00A22AA1" w:rsidRDefault="00DB636D" w:rsidP="00DB636D"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 xml:space="preserve">   </w:t>
      </w:r>
      <w:r w:rsidR="006779BD" w:rsidRPr="00EE2D19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高精度的适合化学反应的势能面长期以来必须依靠量子力学（第一性原理）计算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，从而目前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CN"/>
        </w:rPr>
        <w:t>常常对复杂反应体系的计算模拟无能为力</w:t>
      </w:r>
      <w:r w:rsidR="006779BD" w:rsidRPr="00EE2D19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。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为了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CN"/>
        </w:rPr>
        <w:t>摆脱此困境，进行超大规模（2000原子以上）材料和催化过程的原子模拟，</w:t>
      </w:r>
      <w:r w:rsidR="0032772D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近期我们</w:t>
      </w:r>
      <w:r w:rsidR="006779BD" w:rsidRPr="00EE2D19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发展了基于全局势能面的神经网络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NN</w:t>
      </w:r>
      <w:r w:rsidR="006779BD" w:rsidRPr="00EE2D19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势函数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，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CN"/>
        </w:rPr>
        <w:t>结合已有的</w:t>
      </w:r>
      <w:r w:rsidR="00A22AA1">
        <w:rPr>
          <w:rFonts w:ascii="宋体" w:hAnsi="宋体" w:cs="宋体"/>
          <w:b w:val="0"/>
          <w:bCs w:val="0"/>
          <w:sz w:val="24"/>
          <w:szCs w:val="24"/>
          <w:lang w:val="en-US" w:eastAsia="zh-CN"/>
        </w:rPr>
        <w:t>Stochastic Surface Walking (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CN"/>
        </w:rPr>
        <w:t>SSW</w:t>
      </w:r>
      <w:r w:rsidR="00A22AA1">
        <w:rPr>
          <w:rFonts w:ascii="宋体" w:hAnsi="宋体" w:cs="宋体"/>
          <w:b w:val="0"/>
          <w:bCs w:val="0"/>
          <w:sz w:val="24"/>
          <w:szCs w:val="24"/>
          <w:lang w:val="zh-TW" w:eastAsia="zh-CN"/>
        </w:rPr>
        <w:t>)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全局优化算法，CBD</w:t>
      </w:r>
      <w:r w:rsidR="00A22AA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 xml:space="preserve"> 单端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，</w:t>
      </w:r>
      <w:proofErr w:type="spellStart"/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DESW</w:t>
      </w:r>
      <w:proofErr w:type="spellEnd"/>
      <w:r w:rsidR="00A22AA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双端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过渡态程序，形成了一个具备较完整功能的大规模原子模拟软件包</w:t>
      </w:r>
      <w:r w:rsidR="006779BD" w:rsidRPr="00813FFF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，</w:t>
      </w:r>
      <w:r>
        <w:rPr>
          <w:rFonts w:ascii="宋体" w:hAnsi="宋体" w:cs="宋体"/>
          <w:b w:val="0"/>
          <w:bCs w:val="0"/>
          <w:sz w:val="24"/>
          <w:szCs w:val="24"/>
          <w:lang w:val="zh-TW" w:eastAsia="zh-TW"/>
        </w:rPr>
        <w:t xml:space="preserve">Large </w:t>
      </w:r>
      <w:r w:rsidR="006779BD" w:rsidRPr="00813FFF">
        <w:rPr>
          <w:rFonts w:ascii="宋体" w:hAnsi="宋体" w:cs="宋体"/>
          <w:b w:val="0"/>
          <w:bCs w:val="0"/>
          <w:sz w:val="24"/>
          <w:szCs w:val="24"/>
          <w:lang w:val="zh-TW" w:eastAsia="zh-TW"/>
        </w:rPr>
        <w:t>Scale Atomic Simulation Package (</w:t>
      </w:r>
      <w:r w:rsidR="006779BD" w:rsidRPr="00813FFF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LSASP</w:t>
      </w:r>
      <w:r w:rsidR="006779BD" w:rsidRPr="00813FFF">
        <w:rPr>
          <w:rFonts w:ascii="宋体" w:hAnsi="宋体" w:cs="宋体"/>
          <w:b w:val="0"/>
          <w:bCs w:val="0"/>
          <w:sz w:val="24"/>
          <w:szCs w:val="24"/>
          <w:lang w:val="zh-TW" w:eastAsia="zh-TW"/>
        </w:rPr>
        <w:t>)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zh-TW" w:eastAsia="zh-TW"/>
        </w:rPr>
        <w:t>。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本报告着重介绍</w:t>
      </w:r>
      <w:r w:rsidR="0032772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SSW</w:t>
      </w:r>
      <w:r w:rsidR="0032772D">
        <w:rPr>
          <w:rFonts w:ascii="宋体" w:hAnsi="宋体" w:cs="宋体"/>
          <w:b w:val="0"/>
          <w:bCs w:val="0"/>
          <w:sz w:val="24"/>
          <w:szCs w:val="24"/>
          <w:lang w:val="en-US" w:eastAsia="zh-CN"/>
        </w:rPr>
        <w:t>-</w:t>
      </w:r>
      <w:proofErr w:type="spellStart"/>
      <w:r w:rsidR="0032772D">
        <w:rPr>
          <w:rFonts w:ascii="宋体" w:hAnsi="宋体" w:cs="宋体"/>
          <w:b w:val="0"/>
          <w:bCs w:val="0"/>
          <w:sz w:val="24"/>
          <w:szCs w:val="24"/>
          <w:lang w:val="en-US" w:eastAsia="zh-CN"/>
        </w:rPr>
        <w:t>NN</w:t>
      </w:r>
      <w:proofErr w:type="spellEnd"/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理论方法</w:t>
      </w:r>
      <w:r w:rsidR="00A22AA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和框架</w:t>
      </w:r>
      <w:r w:rsidR="006D4A61">
        <w:rPr>
          <w:rFonts w:ascii="宋体" w:hAnsi="宋体" w:cs="宋体"/>
          <w:b w:val="0"/>
          <w:bCs w:val="0"/>
          <w:sz w:val="24"/>
          <w:szCs w:val="24"/>
          <w:lang w:val="en-US" w:eastAsia="zh-CN"/>
        </w:rPr>
        <w:t>,</w:t>
      </w:r>
      <w:r w:rsidR="006D4A6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 xml:space="preserve"> </w:t>
      </w:r>
      <w:r w:rsidR="00A22AA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目前</w:t>
      </w:r>
      <w:r w:rsidR="006D4A6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SSW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在</w:t>
      </w:r>
      <w:r w:rsidR="0032772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表面</w:t>
      </w:r>
      <w:r w:rsidR="006779B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催化，材料模拟中的</w:t>
      </w:r>
      <w:r w:rsidR="0032772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应用</w:t>
      </w:r>
      <w:r>
        <w:rPr>
          <w:rFonts w:ascii="宋体" w:hAnsi="宋体" w:cs="宋体"/>
          <w:b w:val="0"/>
          <w:bCs w:val="0"/>
          <w:sz w:val="24"/>
          <w:szCs w:val="24"/>
          <w:lang w:val="en-US" w:eastAsia="zh-CN"/>
        </w:rPr>
        <w:t>,</w:t>
      </w:r>
      <w:r w:rsidR="00A22AA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并预期基于</w:t>
      </w:r>
      <w:r w:rsidR="0032772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SSW-</w:t>
      </w:r>
      <w:proofErr w:type="spellStart"/>
      <w:r w:rsidR="0032772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NN</w:t>
      </w:r>
      <w:proofErr w:type="spellEnd"/>
      <w:r w:rsidR="0032772D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的</w:t>
      </w:r>
      <w:r w:rsidR="00A22AA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原子模拟能</w:t>
      </w:r>
      <w:bookmarkStart w:id="0" w:name="_GoBack"/>
      <w:bookmarkEnd w:id="0"/>
      <w:r w:rsidR="00A22AA1">
        <w:rPr>
          <w:rFonts w:ascii="宋体" w:hAnsi="宋体" w:cs="宋体" w:hint="eastAsia"/>
          <w:b w:val="0"/>
          <w:bCs w:val="0"/>
          <w:sz w:val="24"/>
          <w:szCs w:val="24"/>
          <w:lang w:val="en-US" w:eastAsia="zh-CN"/>
        </w:rPr>
        <w:t>实现复杂反应的自动化预测。</w:t>
      </w:r>
    </w:p>
    <w:p w14:paraId="5B6B423E" w14:textId="77777777" w:rsidR="006D4A61" w:rsidRDefault="006D4A61" w:rsidP="006D4A61">
      <w:r>
        <w:rPr>
          <w:rFonts w:hint="eastAsia"/>
        </w:rPr>
        <w:t>部分相关应用</w:t>
      </w:r>
    </w:p>
    <w:p w14:paraId="3CD926FB" w14:textId="77777777" w:rsidR="006D4A61" w:rsidRPr="00A22AA1" w:rsidRDefault="006D4A61" w:rsidP="006D4A61">
      <w:pPr>
        <w:pStyle w:val="a4"/>
        <w:spacing w:before="0" w:beforeAutospacing="0" w:after="0" w:afterAutospacing="0" w:line="360" w:lineRule="atLeast"/>
        <w:textAlignment w:val="baseline"/>
        <w:rPr>
          <w:rStyle w:val="a6"/>
          <w:bCs/>
          <w:color w:val="333333"/>
          <w:sz w:val="18"/>
          <w:szCs w:val="18"/>
          <w:bdr w:val="none" w:sz="0" w:space="0" w:color="auto" w:frame="1"/>
        </w:rPr>
      </w:pP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1. 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Xie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, Yao-Ping; Zhang, Xiao-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Jie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; Liu 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Zhi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-Pan* “Graphite to Diamond: Origin for Kinetics </w:t>
      </w:r>
      <w:r w:rsidR="00A22AA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Selectivity</w:t>
      </w:r>
      <w:r w:rsid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”</w:t>
      </w:r>
      <w:r w:rsidRPr="00A22AA1">
        <w:rPr>
          <w:rStyle w:val="a6"/>
          <w:b/>
          <w:bCs/>
          <w:color w:val="333333"/>
          <w:sz w:val="18"/>
          <w:szCs w:val="18"/>
          <w:bdr w:val="none" w:sz="0" w:space="0" w:color="auto" w:frame="1"/>
        </w:rPr>
        <w:t xml:space="preserve">. </w:t>
      </w:r>
      <w:r w:rsidR="00A22AA1">
        <w:rPr>
          <w:rStyle w:val="a6"/>
          <w:b/>
          <w:bCs/>
          <w:color w:val="333333"/>
          <w:sz w:val="18"/>
          <w:szCs w:val="18"/>
          <w:bdr w:val="none" w:sz="0" w:space="0" w:color="auto" w:frame="1"/>
        </w:rPr>
        <w:t xml:space="preserve">J. </w:t>
      </w:r>
      <w:r w:rsidRPr="00A22AA1">
        <w:rPr>
          <w:rStyle w:val="a6"/>
          <w:b/>
          <w:bCs/>
          <w:color w:val="333333"/>
          <w:sz w:val="18"/>
          <w:szCs w:val="18"/>
          <w:bdr w:val="none" w:sz="0" w:space="0" w:color="auto" w:frame="1"/>
        </w:rPr>
        <w:t>Am. Chem. Soc.</w:t>
      </w:r>
      <w:r w:rsidRPr="00A22AA1">
        <w:rPr>
          <w:rStyle w:val="apple-converted-space"/>
          <w:b/>
          <w:bCs/>
          <w:i/>
          <w:iCs/>
          <w:color w:val="333333"/>
          <w:sz w:val="18"/>
          <w:szCs w:val="18"/>
          <w:bdr w:val="none" w:sz="0" w:space="0" w:color="auto" w:frame="1"/>
        </w:rPr>
        <w:t> </w:t>
      </w:r>
      <w:r w:rsidRPr="00A22AA1">
        <w:rPr>
          <w:rStyle w:val="a6"/>
          <w:bCs/>
          <w:color w:val="333333"/>
          <w:sz w:val="18"/>
          <w:szCs w:val="18"/>
          <w:bdr w:val="none" w:sz="0" w:space="0" w:color="auto" w:frame="1"/>
        </w:rPr>
        <w:t>2017, 139, 2545–2548</w:t>
      </w:r>
    </w:p>
    <w:p w14:paraId="71B93895" w14:textId="77777777" w:rsidR="006D4A61" w:rsidRPr="00A22AA1" w:rsidRDefault="006D4A61" w:rsidP="006D4A61">
      <w:pPr>
        <w:pStyle w:val="a4"/>
        <w:spacing w:before="0" w:beforeAutospacing="0" w:after="0" w:afterAutospacing="0"/>
        <w:textAlignment w:val="baseline"/>
        <w:rPr>
          <w:rStyle w:val="a5"/>
          <w:b w:val="0"/>
          <w:color w:val="333333"/>
          <w:sz w:val="18"/>
          <w:szCs w:val="18"/>
          <w:bdr w:val="none" w:sz="0" w:space="0" w:color="auto" w:frame="1"/>
        </w:rPr>
      </w:pP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2. Li, Ye-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Fei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*;</w:t>
      </w:r>
      <w:r w:rsidRPr="00A22AA1">
        <w:rPr>
          <w:rStyle w:val="apple-converted-space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Zhu, Sheng-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Cai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; Liu, 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Zhi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-Pan* “Reaction Network of Layer-to-tunnel Transition of 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MnO2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″</w:t>
      </w:r>
      <w:r w:rsidRPr="00A22AA1">
        <w:rPr>
          <w:b/>
          <w:color w:val="333333"/>
          <w:sz w:val="18"/>
          <w:szCs w:val="18"/>
        </w:rPr>
        <w:t>，</w:t>
      </w:r>
      <w:r w:rsidRPr="00A22AA1">
        <w:rPr>
          <w:rStyle w:val="a6"/>
          <w:b/>
          <w:bCs/>
          <w:color w:val="333333"/>
          <w:sz w:val="18"/>
          <w:szCs w:val="18"/>
          <w:bdr w:val="none" w:sz="0" w:space="0" w:color="auto" w:frame="1"/>
        </w:rPr>
        <w:t>J. Am. Chem. Soc.,</w:t>
      </w:r>
      <w:r w:rsidRPr="00A22AA1">
        <w:rPr>
          <w:rStyle w:val="apple-converted-space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2016, 138, 5371 </w:t>
      </w:r>
    </w:p>
    <w:p w14:paraId="69BC9E51" w14:textId="77777777" w:rsidR="006D4A61" w:rsidRPr="00A22AA1" w:rsidRDefault="00A22AA1" w:rsidP="006D4A61">
      <w:pPr>
        <w:pStyle w:val="a4"/>
        <w:spacing w:before="0" w:beforeAutospacing="0" w:after="0" w:afterAutospacing="0" w:line="360" w:lineRule="atLeast"/>
        <w:textAlignment w:val="baseline"/>
        <w:rPr>
          <w:rStyle w:val="a5"/>
          <w:b w:val="0"/>
          <w:color w:val="333333"/>
          <w:sz w:val="18"/>
          <w:szCs w:val="18"/>
          <w:bdr w:val="none" w:sz="0" w:space="0" w:color="auto" w:frame="1"/>
        </w:rPr>
      </w:pP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3. </w:t>
      </w:r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Zhu, Sheng-</w:t>
      </w:r>
      <w:proofErr w:type="spellStart"/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Cai</w:t>
      </w:r>
      <w:proofErr w:type="spellEnd"/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; </w:t>
      </w:r>
      <w:proofErr w:type="spellStart"/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Xie</w:t>
      </w:r>
      <w:proofErr w:type="spellEnd"/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, Song-Hai;</w:t>
      </w:r>
      <w:r>
        <w:rPr>
          <w:rStyle w:val="a5"/>
          <w:rFonts w:hint="eastAsia"/>
          <w:b w:val="0"/>
          <w:color w:val="333333"/>
          <w:sz w:val="18"/>
          <w:szCs w:val="18"/>
          <w:bdr w:val="none" w:sz="0" w:space="0" w:color="auto" w:frame="1"/>
        </w:rPr>
        <w:t xml:space="preserve"> </w:t>
      </w:r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Liu, </w:t>
      </w:r>
      <w:proofErr w:type="spellStart"/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Zhi</w:t>
      </w:r>
      <w:proofErr w:type="spellEnd"/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-Pan* “Nature of Rutile Nuclei in Anatase-to-Rutile Phase Transition”</w:t>
      </w:r>
      <w:r w:rsidR="006D4A61" w:rsidRPr="00A22AA1">
        <w:rPr>
          <w:b/>
          <w:color w:val="333333"/>
          <w:sz w:val="18"/>
          <w:szCs w:val="18"/>
        </w:rPr>
        <w:t>，</w:t>
      </w:r>
      <w:r w:rsidR="006D4A61" w:rsidRPr="00A22AA1">
        <w:rPr>
          <w:rStyle w:val="a6"/>
          <w:b/>
          <w:bCs/>
          <w:color w:val="333333"/>
          <w:sz w:val="18"/>
          <w:szCs w:val="18"/>
          <w:bdr w:val="none" w:sz="0" w:space="0" w:color="auto" w:frame="1"/>
        </w:rPr>
        <w:t>J. Am. Chem. Soc.,</w:t>
      </w:r>
      <w:r w:rsidR="006D4A61" w:rsidRPr="00A22AA1">
        <w:rPr>
          <w:rStyle w:val="apple-converted-space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6D4A61"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2015, 137, 11532</w:t>
      </w:r>
    </w:p>
    <w:p w14:paraId="041282BD" w14:textId="77777777" w:rsidR="00A22AA1" w:rsidRPr="00A22AA1" w:rsidRDefault="00A22AA1" w:rsidP="00A22AA1">
      <w:pPr>
        <w:pStyle w:val="a4"/>
        <w:spacing w:before="0" w:beforeAutospacing="0" w:after="0" w:afterAutospacing="0" w:line="360" w:lineRule="atLeast"/>
        <w:textAlignment w:val="baseline"/>
        <w:rPr>
          <w:b/>
          <w:color w:val="333333"/>
          <w:sz w:val="18"/>
          <w:szCs w:val="18"/>
        </w:rPr>
      </w:pP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4. Guan, Shu-Hui</w:t>
      </w:r>
      <w:r w:rsidRPr="00A22AA1">
        <w:rPr>
          <w:rStyle w:val="a5"/>
          <w:rFonts w:eastAsia="宋体"/>
          <w:b w:val="0"/>
          <w:color w:val="000000"/>
          <w:sz w:val="18"/>
          <w:szCs w:val="18"/>
          <w:bdr w:val="none" w:sz="0" w:space="0" w:color="auto" w:frame="1"/>
        </w:rPr>
        <w:t>；</w:t>
      </w: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Zhang, Xiao-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Jie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 xml:space="preserve"> ; Liu, </w:t>
      </w:r>
      <w:proofErr w:type="spellStart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Zhi</w:t>
      </w:r>
      <w:proofErr w:type="spellEnd"/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-Pan*</w:t>
      </w:r>
      <w:r>
        <w:rPr>
          <w:rStyle w:val="a5"/>
          <w:rFonts w:hint="eastAsia"/>
          <w:b w:val="0"/>
          <w:color w:val="333333"/>
          <w:sz w:val="18"/>
          <w:szCs w:val="18"/>
          <w:bdr w:val="none" w:sz="0" w:space="0" w:color="auto" w:frame="1"/>
        </w:rPr>
        <w:t xml:space="preserve"> </w:t>
      </w: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“Energy Landscape of Zirconia Phase Transitions”</w:t>
      </w:r>
      <w:r w:rsidRPr="00A22AA1">
        <w:rPr>
          <w:b/>
          <w:color w:val="333333"/>
          <w:sz w:val="18"/>
          <w:szCs w:val="18"/>
        </w:rPr>
        <w:t>，</w:t>
      </w:r>
      <w:r w:rsidRPr="00A22AA1">
        <w:rPr>
          <w:rStyle w:val="a6"/>
          <w:b/>
          <w:bCs/>
          <w:color w:val="333333"/>
          <w:sz w:val="18"/>
          <w:szCs w:val="18"/>
          <w:bdr w:val="none" w:sz="0" w:space="0" w:color="auto" w:frame="1"/>
        </w:rPr>
        <w:t>J. Am. Chem. Soc.,</w:t>
      </w:r>
      <w:r w:rsidRPr="00A22AA1">
        <w:rPr>
          <w:rStyle w:val="apple-converted-space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A22AA1">
        <w:rPr>
          <w:rStyle w:val="a5"/>
          <w:b w:val="0"/>
          <w:color w:val="333333"/>
          <w:sz w:val="18"/>
          <w:szCs w:val="18"/>
          <w:bdr w:val="none" w:sz="0" w:space="0" w:color="auto" w:frame="1"/>
        </w:rPr>
        <w:t>2015, 137, 8010</w:t>
      </w:r>
    </w:p>
    <w:p w14:paraId="552E430F" w14:textId="77777777" w:rsidR="00A22AA1" w:rsidRDefault="00A22AA1" w:rsidP="006D4A61">
      <w:pPr>
        <w:pStyle w:val="a4"/>
        <w:spacing w:before="0" w:beforeAutospacing="0" w:after="0" w:afterAutospacing="0" w:line="360" w:lineRule="atLeast"/>
        <w:textAlignment w:val="baseline"/>
        <w:rPr>
          <w:rStyle w:val="a5"/>
          <w:rFonts w:ascii="Georgia" w:hAnsi="Georgia"/>
          <w:color w:val="333333"/>
          <w:bdr w:val="none" w:sz="0" w:space="0" w:color="auto" w:frame="1"/>
        </w:rPr>
      </w:pPr>
    </w:p>
    <w:p w14:paraId="6ACF6B57" w14:textId="77777777" w:rsidR="006D4A61" w:rsidRDefault="006D4A61" w:rsidP="006D4A61">
      <w:pPr>
        <w:pStyle w:val="a4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</w:p>
    <w:p w14:paraId="3255E117" w14:textId="77777777" w:rsidR="006D4A61" w:rsidRDefault="006D4A61" w:rsidP="006D4A61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</w:p>
    <w:p w14:paraId="23A90C32" w14:textId="77777777" w:rsidR="006D4A61" w:rsidRDefault="006D4A61" w:rsidP="006D4A61">
      <w:pPr>
        <w:pStyle w:val="a4"/>
        <w:spacing w:before="0" w:beforeAutospacing="0" w:after="0" w:afterAutospacing="0" w:line="360" w:lineRule="atLeast"/>
        <w:textAlignment w:val="baseline"/>
        <w:rPr>
          <w:rStyle w:val="a6"/>
          <w:rFonts w:ascii="Georgia" w:hAnsi="Georgia"/>
          <w:b/>
          <w:bCs/>
          <w:color w:val="333333"/>
          <w:bdr w:val="none" w:sz="0" w:space="0" w:color="auto" w:frame="1"/>
        </w:rPr>
      </w:pPr>
    </w:p>
    <w:p w14:paraId="27458FAA" w14:textId="77777777" w:rsidR="006D4A61" w:rsidRDefault="006D4A61" w:rsidP="006D4A61">
      <w:pPr>
        <w:pStyle w:val="a4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</w:p>
    <w:p w14:paraId="32A53AC2" w14:textId="77777777" w:rsidR="006D4A61" w:rsidRPr="006D4A61" w:rsidRDefault="006D4A61" w:rsidP="006D4A61"/>
    <w:p w14:paraId="07CC01B1" w14:textId="77777777" w:rsidR="006779BD" w:rsidRDefault="006779BD"/>
    <w:sectPr w:rsidR="006779BD" w:rsidSect="006E792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BD"/>
    <w:rsid w:val="002C6DB1"/>
    <w:rsid w:val="0032772D"/>
    <w:rsid w:val="006779BD"/>
    <w:rsid w:val="006C646E"/>
    <w:rsid w:val="006D4A61"/>
    <w:rsid w:val="006E792D"/>
    <w:rsid w:val="0086535B"/>
    <w:rsid w:val="00A22AA1"/>
    <w:rsid w:val="00D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E9D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6779BD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basedOn w:val="a0"/>
    <w:link w:val="3"/>
    <w:uiPriority w:val="9"/>
    <w:rsid w:val="006779BD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styleId="a3">
    <w:name w:val="Hyperlink"/>
    <w:basedOn w:val="a0"/>
    <w:uiPriority w:val="99"/>
    <w:unhideWhenUsed/>
    <w:rsid w:val="006D4A6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D4A6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5">
    <w:name w:val="Strong"/>
    <w:basedOn w:val="a0"/>
    <w:uiPriority w:val="22"/>
    <w:qFormat/>
    <w:rsid w:val="006D4A61"/>
    <w:rPr>
      <w:b/>
      <w:bCs/>
    </w:rPr>
  </w:style>
  <w:style w:type="character" w:styleId="a6">
    <w:name w:val="Emphasis"/>
    <w:basedOn w:val="a0"/>
    <w:uiPriority w:val="20"/>
    <w:qFormat/>
    <w:rsid w:val="006D4A61"/>
    <w:rPr>
      <w:i/>
      <w:iCs/>
    </w:rPr>
  </w:style>
  <w:style w:type="character" w:customStyle="1" w:styleId="apple-converted-space">
    <w:name w:val="apple-converted-space"/>
    <w:basedOn w:val="a0"/>
    <w:rsid w:val="006D4A61"/>
  </w:style>
  <w:style w:type="character" w:styleId="a7">
    <w:name w:val="FollowedHyperlink"/>
    <w:basedOn w:val="a0"/>
    <w:uiPriority w:val="99"/>
    <w:semiHidden/>
    <w:unhideWhenUsed/>
    <w:rsid w:val="00DB6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Macintosh Word</Application>
  <DocSecurity>0</DocSecurity>
  <Lines>6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高精度的适合化学反应的势能面长期以来必须依靠量子力学（第一性原理）计算，从而目前常常对复杂反应体系的计算模拟无能为力。为了摆脱此困境，进行超大规模（2000原子</vt:lpstr>
    </vt:vector>
  </TitlesOfParts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2017-06-05T05:21:00Z</dcterms:created>
  <dcterms:modified xsi:type="dcterms:W3CDTF">2017-06-05T05:21:00Z</dcterms:modified>
</cp:coreProperties>
</file>