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8B" w:rsidRDefault="003A0C8B" w:rsidP="003A0C8B">
      <w:pPr>
        <w:autoSpaceDE w:val="0"/>
        <w:autoSpaceDN w:val="0"/>
        <w:adjustRightInd w:val="0"/>
        <w:ind w:firstLine="357"/>
        <w:rPr>
          <w:bCs/>
          <w:sz w:val="20"/>
          <w:szCs w:val="20"/>
        </w:rPr>
      </w:pPr>
    </w:p>
    <w:p w:rsidR="000738E0" w:rsidRPr="005C2396" w:rsidRDefault="000738E0" w:rsidP="000738E0">
      <w:pPr>
        <w:jc w:val="center"/>
        <w:rPr>
          <w:b/>
          <w:color w:val="000000" w:themeColor="text1"/>
          <w:sz w:val="32"/>
          <w:szCs w:val="32"/>
        </w:rPr>
      </w:pPr>
      <w:r w:rsidRPr="005C2396">
        <w:rPr>
          <w:b/>
          <w:color w:val="000000" w:themeColor="text1"/>
          <w:sz w:val="32"/>
          <w:szCs w:val="32"/>
        </w:rPr>
        <w:t>New Basic Activation Modes Enabled by Carbene Organic Catalysts and Rapid Synthesis of Functional Molecules</w:t>
      </w:r>
    </w:p>
    <w:p w:rsidR="009B466D" w:rsidRPr="005C2396" w:rsidRDefault="009B466D" w:rsidP="009B466D">
      <w:pPr>
        <w:jc w:val="center"/>
        <w:rPr>
          <w:b/>
          <w:color w:val="000000" w:themeColor="text1"/>
          <w:sz w:val="32"/>
          <w:szCs w:val="32"/>
        </w:rPr>
      </w:pPr>
      <w:r w:rsidRPr="005C2396">
        <w:rPr>
          <w:rFonts w:hint="eastAsia"/>
          <w:b/>
          <w:color w:val="000000" w:themeColor="text1"/>
          <w:sz w:val="32"/>
          <w:szCs w:val="32"/>
        </w:rPr>
        <w:t>氮</w:t>
      </w:r>
      <w:r w:rsidRPr="005C2396">
        <w:rPr>
          <w:b/>
          <w:color w:val="000000" w:themeColor="text1"/>
          <w:sz w:val="32"/>
          <w:szCs w:val="32"/>
        </w:rPr>
        <w:t>杂卡宾</w:t>
      </w:r>
      <w:r w:rsidRPr="005C2396">
        <w:rPr>
          <w:rFonts w:hint="eastAsia"/>
          <w:b/>
          <w:color w:val="000000" w:themeColor="text1"/>
          <w:sz w:val="32"/>
          <w:szCs w:val="32"/>
        </w:rPr>
        <w:t>(NHC)</w:t>
      </w:r>
      <w:r w:rsidRPr="005C2396">
        <w:rPr>
          <w:b/>
          <w:color w:val="000000" w:themeColor="text1"/>
          <w:sz w:val="32"/>
          <w:szCs w:val="32"/>
        </w:rPr>
        <w:t>催化的新型活化模式与功能分子的</w:t>
      </w:r>
      <w:r w:rsidRPr="005C2396">
        <w:rPr>
          <w:rFonts w:hint="eastAsia"/>
          <w:b/>
          <w:color w:val="000000" w:themeColor="text1"/>
          <w:sz w:val="32"/>
          <w:szCs w:val="32"/>
        </w:rPr>
        <w:t>简洁</w:t>
      </w:r>
      <w:r w:rsidRPr="005C2396">
        <w:rPr>
          <w:b/>
          <w:color w:val="000000" w:themeColor="text1"/>
          <w:sz w:val="32"/>
          <w:szCs w:val="32"/>
        </w:rPr>
        <w:t>合成</w:t>
      </w:r>
    </w:p>
    <w:p w:rsidR="009B466D" w:rsidRPr="005C2396" w:rsidRDefault="009B466D" w:rsidP="000738E0">
      <w:pPr>
        <w:jc w:val="center"/>
        <w:rPr>
          <w:b/>
          <w:color w:val="000000" w:themeColor="text1"/>
          <w:sz w:val="32"/>
          <w:szCs w:val="32"/>
        </w:rPr>
      </w:pPr>
    </w:p>
    <w:p w:rsidR="000738E0" w:rsidRDefault="000738E0" w:rsidP="000738E0">
      <w:pPr>
        <w:jc w:val="center"/>
        <w:rPr>
          <w:b/>
          <w:color w:val="000000" w:themeColor="text1"/>
          <w:sz w:val="32"/>
          <w:szCs w:val="32"/>
        </w:rPr>
      </w:pPr>
      <w:r w:rsidRPr="005C2396">
        <w:rPr>
          <w:b/>
          <w:color w:val="000000" w:themeColor="text1"/>
          <w:sz w:val="32"/>
          <w:szCs w:val="32"/>
        </w:rPr>
        <w:t xml:space="preserve">Yonggui Robin Chi </w:t>
      </w:r>
      <w:r w:rsidRPr="005C2396">
        <w:rPr>
          <w:rFonts w:hint="eastAsia"/>
          <w:b/>
          <w:color w:val="000000" w:themeColor="text1"/>
          <w:sz w:val="32"/>
          <w:szCs w:val="32"/>
        </w:rPr>
        <w:t>(</w:t>
      </w:r>
      <w:r w:rsidRPr="005C2396">
        <w:rPr>
          <w:b/>
          <w:color w:val="000000" w:themeColor="text1"/>
          <w:sz w:val="32"/>
          <w:szCs w:val="32"/>
        </w:rPr>
        <w:t>池永贵</w:t>
      </w:r>
      <w:r w:rsidRPr="005C2396">
        <w:rPr>
          <w:rFonts w:hint="eastAsia"/>
          <w:b/>
          <w:color w:val="000000" w:themeColor="text1"/>
          <w:sz w:val="32"/>
          <w:szCs w:val="32"/>
        </w:rPr>
        <w:t>)</w:t>
      </w:r>
    </w:p>
    <w:p w:rsidR="009B466D" w:rsidRDefault="009B466D" w:rsidP="000738E0">
      <w:pPr>
        <w:jc w:val="center"/>
        <w:rPr>
          <w:sz w:val="28"/>
          <w:szCs w:val="28"/>
        </w:rPr>
      </w:pPr>
    </w:p>
    <w:p w:rsidR="000738E0" w:rsidRPr="005C2396" w:rsidRDefault="009B466D" w:rsidP="000738E0">
      <w:pPr>
        <w:jc w:val="center"/>
        <w:rPr>
          <w:sz w:val="18"/>
          <w:szCs w:val="18"/>
        </w:rPr>
      </w:pPr>
      <w:r w:rsidRPr="005C2396">
        <w:rPr>
          <w:sz w:val="18"/>
          <w:szCs w:val="18"/>
        </w:rPr>
        <w:t>Center for Research and Development of Fine Chemicals</w:t>
      </w:r>
      <w:r w:rsidR="000738E0" w:rsidRPr="005C2396">
        <w:rPr>
          <w:sz w:val="18"/>
          <w:szCs w:val="18"/>
        </w:rPr>
        <w:t xml:space="preserve">, Key Laboratory of Green Pesticide and Agricultural Bioengineering, Ministry of Education, Guizhou University, China </w:t>
      </w:r>
      <w:r w:rsidR="005C2396" w:rsidRPr="005C2396">
        <w:rPr>
          <w:sz w:val="18"/>
          <w:szCs w:val="18"/>
        </w:rPr>
        <w:t>(</w:t>
      </w:r>
      <w:r w:rsidR="005C2396" w:rsidRPr="005C2396">
        <w:rPr>
          <w:sz w:val="18"/>
          <w:szCs w:val="18"/>
        </w:rPr>
        <w:t>贵州大学精细化工研究开发中心</w:t>
      </w:r>
      <w:r w:rsidR="005C2396" w:rsidRPr="005C2396">
        <w:rPr>
          <w:sz w:val="18"/>
          <w:szCs w:val="18"/>
        </w:rPr>
        <w:t>)</w:t>
      </w:r>
    </w:p>
    <w:p w:rsidR="000738E0" w:rsidRPr="005C2396" w:rsidRDefault="000738E0" w:rsidP="000738E0">
      <w:pPr>
        <w:jc w:val="center"/>
        <w:rPr>
          <w:sz w:val="18"/>
          <w:szCs w:val="18"/>
          <w:lang w:val="de-DE"/>
        </w:rPr>
      </w:pPr>
      <w:r w:rsidRPr="005C2396">
        <w:rPr>
          <w:sz w:val="18"/>
          <w:szCs w:val="18"/>
        </w:rPr>
        <w:t xml:space="preserve">Division of Chemistry and Biological Chemistry, Nanyang Technological University, Singapore </w:t>
      </w:r>
    </w:p>
    <w:p w:rsidR="000738E0" w:rsidRPr="005C2396" w:rsidRDefault="000738E0" w:rsidP="000738E0">
      <w:pPr>
        <w:jc w:val="center"/>
        <w:rPr>
          <w:sz w:val="18"/>
          <w:szCs w:val="18"/>
        </w:rPr>
      </w:pPr>
      <w:r w:rsidRPr="005C2396">
        <w:rPr>
          <w:sz w:val="18"/>
          <w:szCs w:val="18"/>
          <w:lang w:val="de-DE"/>
        </w:rPr>
        <w:t xml:space="preserve">E-mail: </w:t>
      </w:r>
      <w:hyperlink r:id="rId5" w:history="1">
        <w:r w:rsidRPr="005C2396">
          <w:rPr>
            <w:rStyle w:val="Hyperlink"/>
            <w:sz w:val="18"/>
            <w:szCs w:val="18"/>
          </w:rPr>
          <w:t>chiyg0098@126.com</w:t>
        </w:r>
      </w:hyperlink>
      <w:r w:rsidR="006D3E43" w:rsidRPr="005C2396">
        <w:rPr>
          <w:sz w:val="18"/>
          <w:szCs w:val="18"/>
        </w:rPr>
        <w:t xml:space="preserve">; </w:t>
      </w:r>
      <w:hyperlink r:id="rId6" w:history="1">
        <w:r w:rsidR="006D3E43" w:rsidRPr="005C2396">
          <w:rPr>
            <w:rStyle w:val="Hyperlink"/>
            <w:sz w:val="18"/>
            <w:szCs w:val="18"/>
            <w:lang w:val="de-DE"/>
          </w:rPr>
          <w:t>robinchi@ntu.edu.sg</w:t>
        </w:r>
      </w:hyperlink>
      <w:r w:rsidR="006D3E43" w:rsidRPr="005C2396">
        <w:rPr>
          <w:sz w:val="18"/>
          <w:szCs w:val="18"/>
        </w:rPr>
        <w:t>;</w:t>
      </w:r>
    </w:p>
    <w:p w:rsidR="000738E0" w:rsidRPr="001C7E69" w:rsidRDefault="000738E0" w:rsidP="003A0C8B">
      <w:pPr>
        <w:autoSpaceDE w:val="0"/>
        <w:autoSpaceDN w:val="0"/>
        <w:adjustRightInd w:val="0"/>
        <w:ind w:firstLine="357"/>
        <w:rPr>
          <w:bCs/>
          <w:sz w:val="20"/>
          <w:szCs w:val="20"/>
        </w:rPr>
      </w:pPr>
    </w:p>
    <w:p w:rsidR="004734DC" w:rsidRPr="003D25E6" w:rsidRDefault="00BC76E9" w:rsidP="003A0C8B">
      <w:pPr>
        <w:autoSpaceDE w:val="0"/>
        <w:autoSpaceDN w:val="0"/>
        <w:adjustRightInd w:val="0"/>
        <w:ind w:firstLine="357"/>
        <w:rPr>
          <w:bCs/>
          <w:sz w:val="20"/>
          <w:szCs w:val="20"/>
        </w:rPr>
      </w:pPr>
      <w:r w:rsidRPr="001C7E69">
        <w:rPr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7D02F56" wp14:editId="38B4F28D">
            <wp:simplePos x="0" y="0"/>
            <wp:positionH relativeFrom="column">
              <wp:posOffset>1920240</wp:posOffset>
            </wp:positionH>
            <wp:positionV relativeFrom="paragraph">
              <wp:posOffset>1000760</wp:posOffset>
            </wp:positionV>
            <wp:extent cx="4032000" cy="1562400"/>
            <wp:effectExtent l="0" t="0" r="6985" b="0"/>
            <wp:wrapSquare wrapText="left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C8B" w:rsidRPr="001C7E69">
        <w:rPr>
          <w:bCs/>
          <w:sz w:val="20"/>
          <w:szCs w:val="20"/>
        </w:rPr>
        <w:t>The Chi laboratory is committed in</w:t>
      </w:r>
      <w:r w:rsidR="003A0C8B" w:rsidRPr="001C7E69">
        <w:rPr>
          <w:sz w:val="20"/>
          <w:szCs w:val="20"/>
        </w:rPr>
        <w:t xml:space="preserve"> state-of-art research that addresses synthetic chemistry challenges of scientific, economic, and social significance. </w:t>
      </w:r>
      <w:r w:rsidR="004734DC" w:rsidRPr="001C7E69">
        <w:rPr>
          <w:sz w:val="20"/>
          <w:szCs w:val="20"/>
        </w:rPr>
        <w:t>Our</w:t>
      </w:r>
      <w:r w:rsidR="003A0C8B" w:rsidRPr="001C7E69">
        <w:rPr>
          <w:sz w:val="20"/>
          <w:szCs w:val="20"/>
        </w:rPr>
        <w:t xml:space="preserve"> essential objective is to develop fundamentally novel (organo) catalytic activation/reaction modes and synthetic strategies for the rapid (short route) synthesis of pharmaceuticals and other functional molecules that include polymer materials.</w:t>
      </w:r>
      <w:r w:rsidR="004734DC" w:rsidRPr="001C7E69">
        <w:rPr>
          <w:sz w:val="20"/>
          <w:szCs w:val="20"/>
        </w:rPr>
        <w:t xml:space="preserve"> Over the years, we have realized </w:t>
      </w:r>
      <w:r w:rsidR="004734DC" w:rsidRPr="001C7E69">
        <w:rPr>
          <w:bCs/>
          <w:sz w:val="20"/>
          <w:szCs w:val="20"/>
        </w:rPr>
        <w:t>significant advancements in the design, discovery, and development of new basic activation modes enabled by N-heterocyclic carbenes (NHCs) as the key organic catalysts.</w:t>
      </w:r>
      <w:r w:rsidR="00996940" w:rsidRPr="001C7E69">
        <w:rPr>
          <w:bCs/>
          <w:sz w:val="20"/>
          <w:szCs w:val="20"/>
        </w:rPr>
        <w:t xml:space="preserve"> With the new catalytic activation modes we hope to create new understanding of chemical reactivities and chemistry.</w:t>
      </w:r>
      <w:r w:rsidR="004734DC" w:rsidRPr="001C7E69">
        <w:rPr>
          <w:bCs/>
          <w:sz w:val="20"/>
          <w:szCs w:val="20"/>
        </w:rPr>
        <w:t xml:space="preserve"> Immediate applications of our new catalytic activation modes and synthetic strategies include concise and green processes for bioactive molecules such as valuable non-natural amino acids and their derivatives.</w:t>
      </w:r>
      <w:r w:rsidR="00996940" w:rsidRPr="001C7E69">
        <w:rPr>
          <w:bCs/>
          <w:sz w:val="20"/>
          <w:szCs w:val="20"/>
        </w:rPr>
        <w:t xml:space="preserve"> We have also taken significant efforts </w:t>
      </w:r>
      <w:r w:rsidR="00C63F32" w:rsidRPr="001C7E69">
        <w:rPr>
          <w:bCs/>
          <w:sz w:val="20"/>
          <w:szCs w:val="20"/>
        </w:rPr>
        <w:t xml:space="preserve">in </w:t>
      </w:r>
      <w:r w:rsidR="00AB2AC3" w:rsidRPr="001C7E69">
        <w:rPr>
          <w:bCs/>
          <w:sz w:val="20"/>
          <w:szCs w:val="20"/>
        </w:rPr>
        <w:t>designing</w:t>
      </w:r>
      <w:r w:rsidR="00C63F32" w:rsidRPr="001C7E69">
        <w:rPr>
          <w:bCs/>
          <w:sz w:val="20"/>
          <w:szCs w:val="20"/>
        </w:rPr>
        <w:t xml:space="preserve"> new molecular scaffold </w:t>
      </w:r>
      <w:r w:rsidR="00AB2AC3" w:rsidRPr="001C7E69">
        <w:rPr>
          <w:bCs/>
          <w:sz w:val="20"/>
          <w:szCs w:val="20"/>
        </w:rPr>
        <w:t xml:space="preserve">for applications in agriculture chemicals, and </w:t>
      </w:r>
      <w:r w:rsidR="00AB2AC3" w:rsidRPr="003D25E6">
        <w:rPr>
          <w:bCs/>
          <w:sz w:val="20"/>
          <w:szCs w:val="20"/>
        </w:rPr>
        <w:t xml:space="preserve">develop scalable methods for the synthesis and manufacturing of medicinal, agricultural, and other functional molecules.  </w:t>
      </w:r>
      <w:r w:rsidR="00C63F32" w:rsidRPr="003D25E6">
        <w:rPr>
          <w:bCs/>
          <w:sz w:val="20"/>
          <w:szCs w:val="20"/>
        </w:rPr>
        <w:t xml:space="preserve"> </w:t>
      </w:r>
    </w:p>
    <w:p w:rsidR="00BC76E9" w:rsidRPr="003D25E6" w:rsidRDefault="00AB2AC3" w:rsidP="00AB2AC3">
      <w:pPr>
        <w:autoSpaceDE w:val="0"/>
        <w:autoSpaceDN w:val="0"/>
        <w:adjustRightInd w:val="0"/>
        <w:ind w:firstLine="357"/>
        <w:rPr>
          <w:bCs/>
          <w:sz w:val="20"/>
          <w:szCs w:val="20"/>
        </w:rPr>
      </w:pPr>
      <w:r w:rsidRPr="003D25E6">
        <w:rPr>
          <w:bCs/>
          <w:sz w:val="20"/>
          <w:szCs w:val="20"/>
        </w:rPr>
        <w:t>Examples of our research activities include:</w:t>
      </w:r>
      <w:r w:rsidRPr="003D25E6">
        <w:rPr>
          <w:sz w:val="20"/>
          <w:szCs w:val="20"/>
        </w:rPr>
        <w:t xml:space="preserve"> </w:t>
      </w:r>
      <w:r w:rsidRPr="003D25E6">
        <w:rPr>
          <w:bCs/>
          <w:sz w:val="20"/>
          <w:szCs w:val="20"/>
        </w:rPr>
        <w:t>(1) Carbene (NHC) organic catalyst-enabled activation of carboxylic esters (including the inert beta-sp3-carbon activation of saturated esters); (2)New reaction controls of aldehydes under (oxidative) carbene catalysis; (3) Cooperative catalysis combining carbene organic catalysts with other catalysts (such as transition metal catalysts, Lewis acid catalysts, and other organic catalysts); (4)Biomimetic single-electron-transfer (SET) radical reactions enabled by carbene organic catalysts; (5) Multi-disciplinary collaborative research penetrating to the conversion of biomass and sustainable raw materials, antimicrobial polymer materials, chemistry/materials for 3D printing, Chinse medicine modifications, and agricultural chemicals (antivirus and antibacterial agents for agriculture use); (6) Research efforts toward scale up and manufacturing</w:t>
      </w:r>
      <w:r w:rsidR="00BC76E9" w:rsidRPr="003D25E6">
        <w:rPr>
          <w:bCs/>
          <w:sz w:val="20"/>
          <w:szCs w:val="20"/>
        </w:rPr>
        <w:t>.</w:t>
      </w:r>
    </w:p>
    <w:p w:rsidR="00BC76E9" w:rsidRPr="003D25E6" w:rsidRDefault="00BC76E9" w:rsidP="00BC76E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E3414" w:rsidRPr="003D25E6" w:rsidRDefault="002A2058" w:rsidP="00CE3414">
      <w:pPr>
        <w:autoSpaceDE w:val="0"/>
        <w:autoSpaceDN w:val="0"/>
        <w:adjustRightInd w:val="0"/>
        <w:rPr>
          <w:bCs/>
          <w:sz w:val="18"/>
          <w:szCs w:val="18"/>
        </w:rPr>
      </w:pPr>
      <w:r w:rsidRPr="003D25E6">
        <w:rPr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D637F5E" wp14:editId="7D1A1DB3">
            <wp:simplePos x="0" y="0"/>
            <wp:positionH relativeFrom="column">
              <wp:posOffset>4896485</wp:posOffset>
            </wp:positionH>
            <wp:positionV relativeFrom="paragraph">
              <wp:posOffset>328295</wp:posOffset>
            </wp:positionV>
            <wp:extent cx="961390" cy="993140"/>
            <wp:effectExtent l="0" t="0" r="0" b="0"/>
            <wp:wrapThrough wrapText="bothSides">
              <wp:wrapPolygon edited="0">
                <wp:start x="0" y="0"/>
                <wp:lineTo x="0" y="21130"/>
                <wp:lineTo x="20972" y="21130"/>
                <wp:lineTo x="20972" y="0"/>
                <wp:lineTo x="0" y="0"/>
              </wp:wrapPolygon>
            </wp:wrapThrough>
            <wp:docPr id="2" name="Picture 2" descr="E:\Photos\ysa\Robi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hotos\ysa\Robin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6E9" w:rsidRPr="003D25E6">
        <w:rPr>
          <w:bCs/>
          <w:sz w:val="18"/>
          <w:szCs w:val="18"/>
        </w:rPr>
        <w:t xml:space="preserve">Reference: </w:t>
      </w:r>
      <w:r w:rsidR="00F51F04" w:rsidRPr="003D25E6">
        <w:rPr>
          <w:bCs/>
          <w:i/>
          <w:sz w:val="18"/>
          <w:szCs w:val="18"/>
        </w:rPr>
        <w:t>J. Am. Chem. Soc</w:t>
      </w:r>
      <w:r w:rsidR="00F51F04" w:rsidRPr="003D25E6">
        <w:rPr>
          <w:bCs/>
          <w:sz w:val="18"/>
          <w:szCs w:val="18"/>
        </w:rPr>
        <w:t xml:space="preserve">. </w:t>
      </w:r>
      <w:r w:rsidR="00F51F04" w:rsidRPr="003D25E6">
        <w:rPr>
          <w:b/>
          <w:bCs/>
          <w:sz w:val="18"/>
          <w:szCs w:val="18"/>
        </w:rPr>
        <w:t>201</w:t>
      </w:r>
      <w:r w:rsidR="003D25E6" w:rsidRPr="003D25E6">
        <w:rPr>
          <w:b/>
          <w:bCs/>
          <w:sz w:val="18"/>
          <w:szCs w:val="18"/>
        </w:rPr>
        <w:t>6</w:t>
      </w:r>
      <w:r w:rsidR="00F51F04" w:rsidRPr="003D25E6">
        <w:rPr>
          <w:bCs/>
          <w:sz w:val="18"/>
          <w:szCs w:val="18"/>
        </w:rPr>
        <w:t xml:space="preserve">, </w:t>
      </w:r>
      <w:r w:rsidR="00F51F04" w:rsidRPr="003D25E6">
        <w:rPr>
          <w:bCs/>
          <w:i/>
          <w:sz w:val="18"/>
          <w:szCs w:val="18"/>
        </w:rPr>
        <w:t>13</w:t>
      </w:r>
      <w:r w:rsidR="003D25E6" w:rsidRPr="003D25E6">
        <w:rPr>
          <w:bCs/>
          <w:i/>
          <w:sz w:val="18"/>
          <w:szCs w:val="18"/>
        </w:rPr>
        <w:t>8</w:t>
      </w:r>
      <w:r w:rsidR="00F51F04" w:rsidRPr="003D25E6">
        <w:rPr>
          <w:bCs/>
          <w:sz w:val="18"/>
          <w:szCs w:val="18"/>
        </w:rPr>
        <w:t xml:space="preserve">, </w:t>
      </w:r>
      <w:r w:rsidR="003D25E6" w:rsidRPr="003D25E6">
        <w:rPr>
          <w:bCs/>
          <w:sz w:val="18"/>
          <w:szCs w:val="18"/>
        </w:rPr>
        <w:t>DOI: 10.1021/jacs.6b00406</w:t>
      </w:r>
      <w:r w:rsidR="00F51F04" w:rsidRPr="003D25E6">
        <w:rPr>
          <w:bCs/>
          <w:sz w:val="18"/>
          <w:szCs w:val="18"/>
        </w:rPr>
        <w:t xml:space="preserve">; </w:t>
      </w:r>
      <w:r w:rsidR="00CE3414" w:rsidRPr="003D25E6">
        <w:rPr>
          <w:bCs/>
          <w:i/>
          <w:sz w:val="18"/>
          <w:szCs w:val="18"/>
        </w:rPr>
        <w:t>J. Am. Chem. Soc</w:t>
      </w:r>
      <w:r w:rsidR="00CE3414" w:rsidRPr="003D25E6">
        <w:rPr>
          <w:bCs/>
          <w:sz w:val="18"/>
          <w:szCs w:val="18"/>
        </w:rPr>
        <w:t xml:space="preserve">. </w:t>
      </w:r>
      <w:r w:rsidR="00CE3414" w:rsidRPr="003D25E6">
        <w:rPr>
          <w:b/>
          <w:bCs/>
          <w:sz w:val="18"/>
          <w:szCs w:val="18"/>
        </w:rPr>
        <w:t>2015</w:t>
      </w:r>
      <w:r w:rsidR="00CE3414" w:rsidRPr="003D25E6">
        <w:rPr>
          <w:bCs/>
          <w:sz w:val="18"/>
          <w:szCs w:val="18"/>
        </w:rPr>
        <w:t xml:space="preserve">, </w:t>
      </w:r>
      <w:r w:rsidR="00CE3414" w:rsidRPr="003D25E6">
        <w:rPr>
          <w:bCs/>
          <w:i/>
          <w:sz w:val="18"/>
          <w:szCs w:val="18"/>
        </w:rPr>
        <w:t>137</w:t>
      </w:r>
      <w:r w:rsidR="00CE3414" w:rsidRPr="003D25E6">
        <w:rPr>
          <w:bCs/>
          <w:sz w:val="18"/>
          <w:szCs w:val="18"/>
        </w:rPr>
        <w:t>, 2416-2419; .</w:t>
      </w:r>
      <w:r w:rsidR="00C96FB5" w:rsidRPr="003D25E6">
        <w:rPr>
          <w:bCs/>
          <w:i/>
          <w:sz w:val="18"/>
          <w:szCs w:val="18"/>
        </w:rPr>
        <w:t>Nature Commun</w:t>
      </w:r>
      <w:r w:rsidR="00C96FB5" w:rsidRPr="003D25E6">
        <w:rPr>
          <w:bCs/>
          <w:sz w:val="18"/>
          <w:szCs w:val="18"/>
        </w:rPr>
        <w:t xml:space="preserve">. </w:t>
      </w:r>
      <w:r w:rsidR="00C96FB5" w:rsidRPr="003D25E6">
        <w:rPr>
          <w:b/>
          <w:bCs/>
          <w:sz w:val="18"/>
          <w:szCs w:val="18"/>
        </w:rPr>
        <w:t>2015</w:t>
      </w:r>
      <w:r w:rsidR="00C96FB5" w:rsidRPr="003D25E6">
        <w:rPr>
          <w:bCs/>
          <w:sz w:val="18"/>
          <w:szCs w:val="18"/>
        </w:rPr>
        <w:t xml:space="preserve">, </w:t>
      </w:r>
      <w:r w:rsidR="00C96FB5" w:rsidRPr="003D25E6">
        <w:rPr>
          <w:bCs/>
          <w:i/>
          <w:sz w:val="18"/>
          <w:szCs w:val="18"/>
        </w:rPr>
        <w:t>6</w:t>
      </w:r>
      <w:r w:rsidR="00C96FB5" w:rsidRPr="003D25E6">
        <w:rPr>
          <w:bCs/>
          <w:sz w:val="18"/>
          <w:szCs w:val="18"/>
        </w:rPr>
        <w:t>, DOI: 10.1038/ncomms7207</w:t>
      </w:r>
      <w:r w:rsidR="00CE3414" w:rsidRPr="003D25E6">
        <w:rPr>
          <w:bCs/>
          <w:sz w:val="18"/>
          <w:szCs w:val="18"/>
        </w:rPr>
        <w:t xml:space="preserve">; </w:t>
      </w:r>
      <w:r w:rsidR="00595259" w:rsidRPr="003D25E6">
        <w:rPr>
          <w:bCs/>
          <w:i/>
          <w:iCs/>
          <w:sz w:val="18"/>
          <w:szCs w:val="18"/>
        </w:rPr>
        <w:t>Nature</w:t>
      </w:r>
      <w:proofErr w:type="gramStart"/>
      <w:r w:rsidR="00595259" w:rsidRPr="003D25E6">
        <w:rPr>
          <w:bCs/>
          <w:i/>
          <w:iCs/>
          <w:sz w:val="18"/>
          <w:szCs w:val="18"/>
        </w:rPr>
        <w:t>  Commun</w:t>
      </w:r>
      <w:proofErr w:type="gramEnd"/>
      <w:r w:rsidR="00595259" w:rsidRPr="003D25E6">
        <w:rPr>
          <w:bCs/>
          <w:sz w:val="18"/>
          <w:szCs w:val="18"/>
        </w:rPr>
        <w:t>.</w:t>
      </w:r>
      <w:r w:rsidR="00595259" w:rsidRPr="003D25E6">
        <w:rPr>
          <w:b/>
          <w:bCs/>
          <w:sz w:val="18"/>
          <w:szCs w:val="18"/>
        </w:rPr>
        <w:t xml:space="preserve"> 2014,</w:t>
      </w:r>
      <w:r w:rsidR="00595259" w:rsidRPr="003D25E6">
        <w:rPr>
          <w:bCs/>
          <w:sz w:val="18"/>
          <w:szCs w:val="18"/>
        </w:rPr>
        <w:t> </w:t>
      </w:r>
      <w:r w:rsidR="00595259" w:rsidRPr="003D25E6">
        <w:rPr>
          <w:bCs/>
          <w:i/>
          <w:iCs/>
          <w:sz w:val="18"/>
          <w:szCs w:val="18"/>
        </w:rPr>
        <w:t xml:space="preserve">5, </w:t>
      </w:r>
      <w:r w:rsidR="00595259" w:rsidRPr="003D25E6">
        <w:rPr>
          <w:bCs/>
          <w:sz w:val="18"/>
          <w:szCs w:val="18"/>
        </w:rPr>
        <w:t>doi</w:t>
      </w:r>
      <w:proofErr w:type="gramStart"/>
      <w:r w:rsidR="00595259" w:rsidRPr="003D25E6">
        <w:rPr>
          <w:bCs/>
          <w:sz w:val="18"/>
          <w:szCs w:val="18"/>
        </w:rPr>
        <w:t>:10.1038</w:t>
      </w:r>
      <w:proofErr w:type="gramEnd"/>
      <w:r w:rsidR="00595259" w:rsidRPr="003D25E6">
        <w:rPr>
          <w:bCs/>
          <w:sz w:val="18"/>
          <w:szCs w:val="18"/>
        </w:rPr>
        <w:t xml:space="preserve">/ncomms4982; </w:t>
      </w:r>
      <w:r w:rsidR="00CE3414" w:rsidRPr="003D25E6">
        <w:rPr>
          <w:rFonts w:eastAsia="Times New Roman"/>
          <w:i/>
          <w:sz w:val="18"/>
          <w:szCs w:val="18"/>
        </w:rPr>
        <w:t xml:space="preserve"> </w:t>
      </w:r>
      <w:r w:rsidR="00CE3414" w:rsidRPr="003D25E6">
        <w:rPr>
          <w:rFonts w:eastAsia="Times New Roman"/>
          <w:b/>
          <w:bCs/>
          <w:i/>
          <w:iCs/>
          <w:sz w:val="18"/>
          <w:szCs w:val="18"/>
        </w:rPr>
        <w:t>J. Am. Chem. Soc.</w:t>
      </w:r>
      <w:r w:rsidR="00CE3414" w:rsidRPr="003D25E6">
        <w:rPr>
          <w:rFonts w:eastAsia="Times New Roman"/>
          <w:b/>
          <w:bCs/>
          <w:i/>
          <w:sz w:val="18"/>
          <w:szCs w:val="18"/>
        </w:rPr>
        <w:t> 2013</w:t>
      </w:r>
      <w:r w:rsidR="00CE3414" w:rsidRPr="003D25E6">
        <w:rPr>
          <w:rFonts w:eastAsia="Times New Roman"/>
          <w:i/>
          <w:sz w:val="18"/>
          <w:szCs w:val="18"/>
        </w:rPr>
        <w:t>, </w:t>
      </w:r>
      <w:r w:rsidR="00CE3414" w:rsidRPr="003D25E6">
        <w:rPr>
          <w:rFonts w:eastAsia="Times New Roman"/>
          <w:i/>
          <w:iCs/>
          <w:sz w:val="18"/>
          <w:szCs w:val="18"/>
        </w:rPr>
        <w:t>135, </w:t>
      </w:r>
      <w:r w:rsidR="00CE3414" w:rsidRPr="003D25E6">
        <w:rPr>
          <w:rFonts w:eastAsia="Times New Roman"/>
          <w:i/>
          <w:sz w:val="18"/>
          <w:szCs w:val="18"/>
        </w:rPr>
        <w:t xml:space="preserve">8113-8116; </w:t>
      </w:r>
      <w:r w:rsidR="00CE3414" w:rsidRPr="003D25E6">
        <w:rPr>
          <w:bCs/>
          <w:i/>
          <w:sz w:val="18"/>
          <w:szCs w:val="18"/>
        </w:rPr>
        <w:t>Nature Chem</w:t>
      </w:r>
      <w:r w:rsidR="00CE3414" w:rsidRPr="003D25E6">
        <w:rPr>
          <w:bCs/>
          <w:sz w:val="18"/>
          <w:szCs w:val="18"/>
        </w:rPr>
        <w:t xml:space="preserve">. </w:t>
      </w:r>
      <w:r w:rsidR="00CE3414" w:rsidRPr="003D25E6">
        <w:rPr>
          <w:b/>
          <w:bCs/>
          <w:sz w:val="18"/>
          <w:szCs w:val="18"/>
        </w:rPr>
        <w:t>2013</w:t>
      </w:r>
      <w:r w:rsidR="00CE3414" w:rsidRPr="003D25E6">
        <w:rPr>
          <w:bCs/>
          <w:sz w:val="18"/>
          <w:szCs w:val="18"/>
        </w:rPr>
        <w:t xml:space="preserve">, </w:t>
      </w:r>
      <w:r w:rsidR="00CE3414" w:rsidRPr="003D25E6">
        <w:rPr>
          <w:bCs/>
          <w:i/>
          <w:sz w:val="18"/>
          <w:szCs w:val="18"/>
        </w:rPr>
        <w:t>5</w:t>
      </w:r>
      <w:r w:rsidR="00CE3414" w:rsidRPr="003D25E6">
        <w:rPr>
          <w:bCs/>
          <w:sz w:val="18"/>
          <w:szCs w:val="18"/>
        </w:rPr>
        <w:t xml:space="preserve">, 835-839. </w:t>
      </w:r>
      <w:bookmarkStart w:id="0" w:name="_GoBack"/>
      <w:bookmarkEnd w:id="0"/>
    </w:p>
    <w:p w:rsidR="00A357A0" w:rsidRPr="003D25E6" w:rsidRDefault="00A357A0" w:rsidP="00BC76E9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1C7E69" w:rsidRPr="003D25E6" w:rsidRDefault="001C7E69" w:rsidP="00D1723A">
      <w:pPr>
        <w:autoSpaceDE w:val="0"/>
        <w:autoSpaceDN w:val="0"/>
        <w:adjustRightInd w:val="0"/>
        <w:rPr>
          <w:bCs/>
          <w:sz w:val="18"/>
          <w:szCs w:val="18"/>
        </w:rPr>
      </w:pPr>
      <w:r w:rsidRPr="003D25E6">
        <w:rPr>
          <w:bCs/>
          <w:sz w:val="18"/>
          <w:szCs w:val="18"/>
        </w:rPr>
        <w:t xml:space="preserve">Curriculum vitae: 2012- </w:t>
      </w:r>
      <w:r w:rsidRPr="003D25E6">
        <w:rPr>
          <w:rFonts w:hint="eastAsia"/>
          <w:bCs/>
          <w:sz w:val="18"/>
          <w:szCs w:val="18"/>
        </w:rPr>
        <w:t>贵州大学</w:t>
      </w:r>
      <w:r w:rsidRPr="003D25E6">
        <w:rPr>
          <w:bCs/>
          <w:sz w:val="18"/>
          <w:szCs w:val="18"/>
        </w:rPr>
        <w:t>特聘教授，</w:t>
      </w:r>
      <w:r w:rsidR="005A1976" w:rsidRPr="003D25E6">
        <w:rPr>
          <w:bCs/>
          <w:sz w:val="18"/>
          <w:szCs w:val="18"/>
        </w:rPr>
        <w:t xml:space="preserve">then </w:t>
      </w:r>
      <w:r w:rsidRPr="003D25E6">
        <w:rPr>
          <w:rFonts w:hint="eastAsia"/>
          <w:bCs/>
          <w:sz w:val="18"/>
          <w:szCs w:val="18"/>
        </w:rPr>
        <w:t>千人计划</w:t>
      </w:r>
      <w:r w:rsidRPr="003D25E6">
        <w:rPr>
          <w:rFonts w:hint="eastAsia"/>
          <w:bCs/>
          <w:sz w:val="18"/>
          <w:szCs w:val="18"/>
        </w:rPr>
        <w:t>/</w:t>
      </w:r>
      <w:r w:rsidRPr="003D25E6">
        <w:rPr>
          <w:rFonts w:hint="eastAsia"/>
          <w:bCs/>
          <w:sz w:val="18"/>
          <w:szCs w:val="18"/>
        </w:rPr>
        <w:t>长江</w:t>
      </w:r>
      <w:r w:rsidRPr="003D25E6">
        <w:rPr>
          <w:bCs/>
          <w:sz w:val="18"/>
          <w:szCs w:val="18"/>
        </w:rPr>
        <w:t>学者特聘教授，</w:t>
      </w:r>
      <w:r w:rsidRPr="003D25E6">
        <w:rPr>
          <w:rFonts w:hint="eastAsia"/>
          <w:bCs/>
          <w:sz w:val="18"/>
          <w:szCs w:val="18"/>
        </w:rPr>
        <w:t>贵州大学</w:t>
      </w:r>
      <w:r w:rsidRPr="003D25E6">
        <w:rPr>
          <w:bCs/>
          <w:sz w:val="18"/>
          <w:szCs w:val="18"/>
        </w:rPr>
        <w:t>“</w:t>
      </w:r>
      <w:r w:rsidRPr="003D25E6">
        <w:rPr>
          <w:bCs/>
          <w:sz w:val="18"/>
          <w:szCs w:val="18"/>
        </w:rPr>
        <w:t>千人计划</w:t>
      </w:r>
      <w:r w:rsidRPr="003D25E6">
        <w:rPr>
          <w:bCs/>
          <w:sz w:val="18"/>
          <w:szCs w:val="18"/>
        </w:rPr>
        <w:t>”</w:t>
      </w:r>
      <w:r w:rsidRPr="003D25E6">
        <w:rPr>
          <w:bCs/>
          <w:sz w:val="18"/>
          <w:szCs w:val="18"/>
        </w:rPr>
        <w:t>平台负责人</w:t>
      </w:r>
      <w:r w:rsidRPr="003D25E6">
        <w:rPr>
          <w:rFonts w:hint="eastAsia"/>
          <w:bCs/>
          <w:sz w:val="18"/>
          <w:szCs w:val="18"/>
        </w:rPr>
        <w:t>；</w:t>
      </w:r>
      <w:r w:rsidRPr="003D25E6">
        <w:rPr>
          <w:bCs/>
          <w:sz w:val="18"/>
          <w:szCs w:val="18"/>
        </w:rPr>
        <w:t>2009-</w:t>
      </w:r>
      <w:r w:rsidR="005A1976" w:rsidRPr="003D25E6">
        <w:rPr>
          <w:bCs/>
          <w:sz w:val="18"/>
          <w:szCs w:val="18"/>
        </w:rPr>
        <w:t xml:space="preserve"> </w:t>
      </w:r>
      <w:r w:rsidRPr="003D25E6">
        <w:rPr>
          <w:bCs/>
          <w:sz w:val="18"/>
          <w:szCs w:val="18"/>
        </w:rPr>
        <w:t>Assistant</w:t>
      </w:r>
      <w:r w:rsidR="00251D07" w:rsidRPr="003D25E6">
        <w:rPr>
          <w:bCs/>
          <w:sz w:val="18"/>
          <w:szCs w:val="18"/>
        </w:rPr>
        <w:t xml:space="preserve"> then </w:t>
      </w:r>
      <w:r w:rsidRPr="003D25E6">
        <w:rPr>
          <w:bCs/>
          <w:sz w:val="18"/>
          <w:szCs w:val="18"/>
        </w:rPr>
        <w:t xml:space="preserve">Associate Professor, </w:t>
      </w:r>
      <w:r w:rsidR="00F51F04" w:rsidRPr="003D25E6">
        <w:rPr>
          <w:bCs/>
          <w:sz w:val="18"/>
          <w:szCs w:val="18"/>
        </w:rPr>
        <w:t xml:space="preserve">and </w:t>
      </w:r>
      <w:r w:rsidR="005A1976" w:rsidRPr="003D25E6">
        <w:rPr>
          <w:bCs/>
          <w:sz w:val="18"/>
          <w:szCs w:val="18"/>
        </w:rPr>
        <w:t>guest appointment</w:t>
      </w:r>
      <w:r w:rsidRPr="003D25E6">
        <w:rPr>
          <w:bCs/>
          <w:sz w:val="18"/>
          <w:szCs w:val="18"/>
        </w:rPr>
        <w:t xml:space="preserve"> </w:t>
      </w:r>
      <w:r w:rsidR="005A1976" w:rsidRPr="003D25E6">
        <w:rPr>
          <w:bCs/>
          <w:sz w:val="18"/>
          <w:szCs w:val="18"/>
        </w:rPr>
        <w:t>as</w:t>
      </w:r>
      <w:r w:rsidRPr="003D25E6">
        <w:rPr>
          <w:bCs/>
          <w:sz w:val="18"/>
          <w:szCs w:val="18"/>
        </w:rPr>
        <w:t xml:space="preserve"> Singapore NRF Investigator (Nanyang Technological University). 2007-2009 postdoc (UC-Berkeley); 2002-2007 PhD (UW-Madison), 1998-2002 undergraduate (Tsinghua and HKBU), </w:t>
      </w:r>
    </w:p>
    <w:p w:rsidR="001C7E69" w:rsidRPr="003D25E6" w:rsidRDefault="001C7E69" w:rsidP="00D1723A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3A0C8B" w:rsidRPr="001C7E69" w:rsidRDefault="00A357A0" w:rsidP="00D1723A">
      <w:pPr>
        <w:autoSpaceDE w:val="0"/>
        <w:autoSpaceDN w:val="0"/>
        <w:adjustRightInd w:val="0"/>
        <w:rPr>
          <w:bCs/>
          <w:sz w:val="18"/>
          <w:szCs w:val="18"/>
        </w:rPr>
      </w:pPr>
      <w:r w:rsidRPr="003D25E6">
        <w:rPr>
          <w:bCs/>
          <w:sz w:val="18"/>
          <w:szCs w:val="18"/>
        </w:rPr>
        <w:t xml:space="preserve">Recognitions: </w:t>
      </w:r>
      <w:r w:rsidR="00EA66F9" w:rsidRPr="003D25E6">
        <w:rPr>
          <w:bCs/>
          <w:sz w:val="18"/>
          <w:szCs w:val="18"/>
        </w:rPr>
        <w:t>教育部长江学者，科技部</w:t>
      </w:r>
      <w:r w:rsidR="004356BD" w:rsidRPr="003D25E6">
        <w:rPr>
          <w:bCs/>
          <w:sz w:val="18"/>
          <w:szCs w:val="18"/>
        </w:rPr>
        <w:t>中青年科技创新领军人才，中组部青年千人计划，</w:t>
      </w:r>
      <w:r w:rsidR="004356BD" w:rsidRPr="003D25E6">
        <w:rPr>
          <w:bCs/>
          <w:sz w:val="18"/>
          <w:szCs w:val="18"/>
        </w:rPr>
        <w:t xml:space="preserve">GSK Award on Sustainable Pharmaceutical Manufacturing, </w:t>
      </w:r>
      <w:r w:rsidR="00F51F04" w:rsidRPr="003D25E6">
        <w:rPr>
          <w:bCs/>
          <w:sz w:val="18"/>
          <w:szCs w:val="18"/>
        </w:rPr>
        <w:t>Singapore NRF Investigator</w:t>
      </w:r>
      <w:r w:rsidR="00F51F04" w:rsidRPr="003D25E6">
        <w:rPr>
          <w:bCs/>
          <w:sz w:val="18"/>
          <w:szCs w:val="18"/>
        </w:rPr>
        <w:t xml:space="preserve">, </w:t>
      </w:r>
      <w:r w:rsidR="00F51F04" w:rsidRPr="003D25E6">
        <w:rPr>
          <w:bCs/>
          <w:sz w:val="18"/>
          <w:szCs w:val="18"/>
        </w:rPr>
        <w:t>Nanyang Research Award</w:t>
      </w:r>
      <w:r w:rsidR="00F51F04" w:rsidRPr="003D25E6">
        <w:rPr>
          <w:bCs/>
          <w:sz w:val="18"/>
          <w:szCs w:val="18"/>
        </w:rPr>
        <w:t xml:space="preserve">, </w:t>
      </w:r>
      <w:r w:rsidR="004356BD" w:rsidRPr="003D25E6">
        <w:rPr>
          <w:bCs/>
          <w:sz w:val="18"/>
          <w:szCs w:val="18"/>
        </w:rPr>
        <w:t>Singapore Yong Scientist Award, NRF</w:t>
      </w:r>
      <w:r w:rsidR="00595259" w:rsidRPr="003D25E6">
        <w:rPr>
          <w:bCs/>
          <w:sz w:val="18"/>
          <w:szCs w:val="18"/>
        </w:rPr>
        <w:t xml:space="preserve"> Fellow</w:t>
      </w:r>
      <w:proofErr w:type="gramStart"/>
      <w:r w:rsidR="004356BD" w:rsidRPr="003D25E6">
        <w:rPr>
          <w:bCs/>
          <w:sz w:val="18"/>
          <w:szCs w:val="18"/>
        </w:rPr>
        <w:t>, ,</w:t>
      </w:r>
      <w:proofErr w:type="gramEnd"/>
      <w:r w:rsidR="004356BD" w:rsidRPr="003D25E6">
        <w:rPr>
          <w:bCs/>
          <w:sz w:val="18"/>
          <w:szCs w:val="18"/>
        </w:rPr>
        <w:t xml:space="preserve"> Thieme Chemistry Journal Award</w:t>
      </w:r>
      <w:r w:rsidR="004356BD" w:rsidRPr="001C7E69">
        <w:rPr>
          <w:bCs/>
          <w:sz w:val="18"/>
          <w:szCs w:val="18"/>
        </w:rPr>
        <w:t xml:space="preserve"> </w:t>
      </w:r>
      <w:r w:rsidR="003A0C8B" w:rsidRPr="001C7E69">
        <w:rPr>
          <w:sz w:val="18"/>
          <w:szCs w:val="18"/>
        </w:rPr>
        <w:t xml:space="preserve"> </w:t>
      </w:r>
    </w:p>
    <w:p w:rsidR="005E4EA3" w:rsidRDefault="003D25E6"/>
    <w:sectPr w:rsidR="005E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731A5"/>
    <w:multiLevelType w:val="hybridMultilevel"/>
    <w:tmpl w:val="82021E4C"/>
    <w:lvl w:ilvl="0" w:tplc="5C2430A8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8B"/>
    <w:rsid w:val="000738E0"/>
    <w:rsid w:val="001C7E69"/>
    <w:rsid w:val="001E4FF6"/>
    <w:rsid w:val="00251D07"/>
    <w:rsid w:val="002A2058"/>
    <w:rsid w:val="003242C2"/>
    <w:rsid w:val="003A0C8B"/>
    <w:rsid w:val="003D25E6"/>
    <w:rsid w:val="004356BD"/>
    <w:rsid w:val="004734DC"/>
    <w:rsid w:val="00595259"/>
    <w:rsid w:val="005A1976"/>
    <w:rsid w:val="005C2396"/>
    <w:rsid w:val="006726F9"/>
    <w:rsid w:val="006D3E43"/>
    <w:rsid w:val="00721A11"/>
    <w:rsid w:val="00996940"/>
    <w:rsid w:val="009B466D"/>
    <w:rsid w:val="00A357A0"/>
    <w:rsid w:val="00AB2AC3"/>
    <w:rsid w:val="00AD09B5"/>
    <w:rsid w:val="00BC76E9"/>
    <w:rsid w:val="00C02590"/>
    <w:rsid w:val="00C30546"/>
    <w:rsid w:val="00C63F32"/>
    <w:rsid w:val="00C96FB5"/>
    <w:rsid w:val="00CE3414"/>
    <w:rsid w:val="00D1723A"/>
    <w:rsid w:val="00EA66F9"/>
    <w:rsid w:val="00F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EC492-9984-43A6-97E6-827354E7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3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chi@ntu.edu.sg" TargetMode="External"/><Relationship Id="rId5" Type="http://schemas.openxmlformats.org/officeDocument/2006/relationships/hyperlink" Target="mailto:chiyg0098@126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Technological University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Yonggui Chi (Assoc Prof)</dc:creator>
  <cp:keywords/>
  <dc:description/>
  <cp:lastModifiedBy>Robin Yonggui Chi (Assoc Prof)</cp:lastModifiedBy>
  <cp:revision>27</cp:revision>
  <dcterms:created xsi:type="dcterms:W3CDTF">2016-04-21T02:44:00Z</dcterms:created>
  <dcterms:modified xsi:type="dcterms:W3CDTF">2016-06-09T00:48:00Z</dcterms:modified>
</cp:coreProperties>
</file>